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95B1" w14:textId="269981EF" w:rsidR="00D7465C" w:rsidRPr="00D15F0F" w:rsidRDefault="008E2F04" w:rsidP="00982C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-1" w:left="0" w:hangingChars="1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D15F0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 xml:space="preserve">ALLEGATO n. </w:t>
      </w:r>
      <w:r w:rsidR="00982CD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20</w:t>
      </w:r>
    </w:p>
    <w:p w14:paraId="6B0F5383" w14:textId="6E29CAE2" w:rsidR="008E2F04" w:rsidRDefault="00135401" w:rsidP="00982C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-1" w:left="0" w:hangingChars="1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 xml:space="preserve">DSAN </w:t>
      </w:r>
      <w:r w:rsidR="00982CD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ASSOCIAZIONE PROGETTO/SCHEDE DNSH</w:t>
      </w:r>
    </w:p>
    <w:p w14:paraId="5159E24D" w14:textId="0A6E2C42" w:rsidR="00982CDF" w:rsidRDefault="00982CDF" w:rsidP="00982C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-1" w:left="0" w:hangingChars="1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 xml:space="preserve">(per i progetti dichiarati già avviati in sede di presentazione della domanda) </w:t>
      </w:r>
    </w:p>
    <w:p w14:paraId="187E3CDF" w14:textId="77777777" w:rsidR="00982CDF" w:rsidRPr="00D15F0F" w:rsidRDefault="00982CDF" w:rsidP="00982C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-1" w:left="0" w:hangingChars="1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</w:p>
    <w:p w14:paraId="4603A9EC" w14:textId="77777777" w:rsidR="008E2F04" w:rsidRDefault="008E2F04" w:rsidP="00982C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0E471A82" w14:textId="77777777" w:rsidR="00D7465C" w:rsidRPr="0024482C" w:rsidRDefault="008E2F04" w:rsidP="00982CDF">
      <w:pPr>
        <w:spacing w:after="120" w:line="240" w:lineRule="auto"/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bookmarkStart w:id="0" w:name="_Hlk132887828"/>
      <w:bookmarkStart w:id="1" w:name="_Hlk133569357"/>
      <w:bookmarkStart w:id="2" w:name="_Hlk133565455"/>
      <w:r w:rsidR="00D7465C" w:rsidRPr="0024482C">
        <w:rPr>
          <w:rFonts w:ascii="Calibri" w:eastAsia="Calibri" w:hAnsi="Calibri" w:cs="Calibri"/>
          <w:b/>
          <w:bCs/>
          <w:color w:val="000000"/>
        </w:rPr>
        <w:t xml:space="preserve">Alla </w:t>
      </w:r>
      <w:r w:rsidR="00D7465C" w:rsidRPr="0024482C">
        <w:rPr>
          <w:rFonts w:ascii="Calibri" w:eastAsia="Calibri" w:hAnsi="Calibri" w:cs="Calibri"/>
          <w:b/>
        </w:rPr>
        <w:t>REGIONE MOLISE</w:t>
      </w:r>
    </w:p>
    <w:p w14:paraId="58D09C21" w14:textId="77777777" w:rsidR="00D7465C" w:rsidRPr="0024482C" w:rsidRDefault="00D7465C" w:rsidP="00982CDF">
      <w:pPr>
        <w:spacing w:after="120" w:line="240" w:lineRule="auto"/>
        <w:ind w:leftChars="2125" w:left="4252" w:hanging="2"/>
        <w:jc w:val="both"/>
        <w:rPr>
          <w:rFonts w:ascii="Calibri" w:eastAsia="Calibri" w:hAnsi="Calibri" w:cs="Calibri"/>
          <w:iCs/>
        </w:rPr>
      </w:pPr>
      <w:r w:rsidRPr="0024482C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560292F3" w14:textId="77777777" w:rsidR="00D7465C" w:rsidRPr="0024482C" w:rsidRDefault="00D7465C" w:rsidP="00982CDF">
      <w:pPr>
        <w:spacing w:after="120" w:line="240" w:lineRule="auto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24482C">
        <w:rPr>
          <w:rFonts w:ascii="Calibri" w:eastAsia="Calibri" w:hAnsi="Calibri" w:cs="Calibri"/>
          <w:b/>
          <w:iCs/>
        </w:rPr>
        <w:t>regionemolise@cert.regione.molise.it</w:t>
      </w:r>
    </w:p>
    <w:bookmarkEnd w:id="0"/>
    <w:p w14:paraId="3BCC62DF" w14:textId="30E53937" w:rsidR="00D7465C" w:rsidRDefault="00D7465C" w:rsidP="00982CD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bookmarkEnd w:id="1"/>
    <w:p w14:paraId="38FC5A11" w14:textId="7577E9ED" w:rsidR="00737697" w:rsidRPr="00794D8D" w:rsidRDefault="00D7465C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b/>
          <w:bCs/>
          <w:color w:val="000000"/>
        </w:rPr>
      </w:pPr>
      <w:r w:rsidRPr="00492D35">
        <w:rPr>
          <w:rFonts w:ascii="Calibri" w:eastAsia="Calibri" w:hAnsi="Calibri" w:cs="Calibri"/>
          <w:b/>
          <w:bCs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</w:t>
      </w:r>
      <w:bookmarkStart w:id="3" w:name="_Hlk133398129"/>
      <w:bookmarkStart w:id="4" w:name="_Hlk133569391"/>
      <w:r w:rsidR="00982CDF">
        <w:rPr>
          <w:rFonts w:ascii="Calibri" w:eastAsia="Calibri" w:hAnsi="Calibri" w:cs="Calibri"/>
          <w:b/>
          <w:color w:val="000000"/>
        </w:rPr>
        <w:t>dichiarazione sull’associazione progetto/schede DNSH</w:t>
      </w:r>
      <w:r w:rsidR="00D71575">
        <w:rPr>
          <w:rFonts w:ascii="Calibri" w:eastAsia="Calibri" w:hAnsi="Calibri" w:cs="Calibri"/>
          <w:b/>
          <w:color w:val="000000"/>
        </w:rPr>
        <w:t xml:space="preserve"> per l’attuazione del progetto finanziato </w:t>
      </w:r>
      <w:bookmarkStart w:id="5" w:name="_Hlk132888331"/>
      <w:bookmarkStart w:id="6" w:name="_Hlk120684961"/>
      <w:bookmarkStart w:id="7" w:name="_Hlk133565035"/>
      <w:bookmarkEnd w:id="3"/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8" w:name="_Hlk132887860"/>
      <w:r w:rsidR="00737697" w:rsidRPr="00794D8D">
        <w:rPr>
          <w:rFonts w:ascii="Calibri" w:eastAsia="Calibri" w:hAnsi="Calibri" w:cs="Calibri"/>
          <w:b/>
          <w:bCs/>
          <w:color w:val="000000"/>
        </w:rPr>
        <w:t>Delibera di Giunta Regionale n. 111 del 14/04/2022.</w:t>
      </w:r>
      <w:bookmarkEnd w:id="8"/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 </w:t>
      </w:r>
      <w:r w:rsidR="00737697" w:rsidRPr="00794D8D">
        <w:rPr>
          <w:rFonts w:ascii="Calibri" w:eastAsia="Calibri" w:hAnsi="Calibri" w:cs="Calibri"/>
          <w:b/>
          <w:bCs/>
        </w:rPr>
        <w:t xml:space="preserve">Beneficiario: ______________ 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Titolo Progetto: ______ - </w:t>
      </w:r>
      <w:r w:rsidR="00737697" w:rsidRPr="00794D8D">
        <w:rPr>
          <w:rFonts w:ascii="Calibri" w:eastAsia="Calibri" w:hAnsi="Calibri" w:cs="Calibri"/>
          <w:b/>
          <w:bCs/>
        </w:rPr>
        <w:t xml:space="preserve">CUP: ______________ - ID DOMANDA: _________ - 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Contributo definitivo di € </w:t>
      </w:r>
      <w:r w:rsidR="00737697" w:rsidRPr="00794D8D">
        <w:rPr>
          <w:rFonts w:ascii="Calibri" w:eastAsia="Calibri" w:hAnsi="Calibri" w:cs="Calibri"/>
          <w:b/>
          <w:bCs/>
          <w:i/>
          <w:color w:val="000000"/>
        </w:rPr>
        <w:t>________________________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>, come da Atto d’Obblighi sottoscritto in data __/__</w:t>
      </w:r>
      <w:r w:rsidR="00737697" w:rsidRPr="00794D8D">
        <w:rPr>
          <w:rFonts w:ascii="Calibri" w:eastAsia="Calibri" w:hAnsi="Calibri" w:cs="Calibri"/>
          <w:b/>
          <w:bCs/>
        </w:rPr>
        <w:t>/____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>, concesso con Determina Dirigenziale n. ______ del __/__/____.</w:t>
      </w:r>
    </w:p>
    <w:p w14:paraId="44181C49" w14:textId="77777777" w:rsidR="00737697" w:rsidRPr="00794D8D" w:rsidRDefault="00737697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2"/>
        <w:rPr>
          <w:rFonts w:ascii="Calibri" w:eastAsia="Calibri" w:hAnsi="Calibri" w:cs="Calibri"/>
          <w:sz w:val="22"/>
          <w:szCs w:val="22"/>
        </w:rPr>
      </w:pPr>
    </w:p>
    <w:p w14:paraId="7A7EFA59" w14:textId="6C01FBC0" w:rsidR="00D7465C" w:rsidRPr="00992D12" w:rsidRDefault="00D7465C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</w:t>
      </w:r>
      <w:r w:rsidRPr="00992D12">
        <w:rPr>
          <w:rFonts w:ascii="Calibri" w:eastAsia="Calibri" w:hAnsi="Calibri" w:cs="Calibri"/>
          <w:color w:val="000000"/>
        </w:rPr>
        <w:t>ottoscri</w:t>
      </w:r>
      <w:r>
        <w:rPr>
          <w:rFonts w:ascii="Calibri" w:eastAsia="Calibri" w:hAnsi="Calibri" w:cs="Calibri"/>
          <w:color w:val="000000"/>
        </w:rPr>
        <w:t>tto/a____________________________</w:t>
      </w:r>
      <w:r w:rsidRPr="00992D12">
        <w:rPr>
          <w:rFonts w:ascii="Calibri" w:eastAsia="Calibri" w:hAnsi="Calibri" w:cs="Calibri"/>
          <w:color w:val="000000"/>
        </w:rPr>
        <w:t>_____</w:t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992D12"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_____________________</w:t>
      </w:r>
      <w:r>
        <w:rPr>
          <w:rFonts w:ascii="Calibri" w:eastAsia="Calibri" w:hAnsi="Calibri" w:cs="Calibri"/>
          <w:color w:val="000000"/>
        </w:rPr>
        <w:t>___</w:t>
      </w:r>
      <w:r w:rsidRPr="00992D12">
        <w:rPr>
          <w:rFonts w:ascii="Calibri" w:eastAsia="Calibri" w:hAnsi="Calibri" w:cs="Calibri"/>
          <w:color w:val="000000"/>
        </w:rPr>
        <w:t>__________ (_____) il____/____/_____, C.F.________________________</w:t>
      </w:r>
      <w:r>
        <w:rPr>
          <w:rFonts w:ascii="Calibri" w:eastAsia="Calibri" w:hAnsi="Calibri" w:cs="Calibri"/>
          <w:color w:val="000000"/>
        </w:rPr>
        <w:t xml:space="preserve">_ </w:t>
      </w:r>
      <w:r w:rsidRPr="00992D12">
        <w:rPr>
          <w:rFonts w:ascii="Calibri" w:eastAsia="Calibri" w:hAnsi="Calibri" w:cs="Calibri"/>
          <w:color w:val="000000"/>
        </w:rPr>
        <w:t>residente a ____</w:t>
      </w:r>
      <w:r>
        <w:rPr>
          <w:rFonts w:ascii="Calibri" w:eastAsia="Calibri" w:hAnsi="Calibri" w:cs="Calibri"/>
          <w:color w:val="000000"/>
        </w:rPr>
        <w:t>_______</w:t>
      </w:r>
      <w:r w:rsidRPr="00992D12">
        <w:rPr>
          <w:rFonts w:ascii="Calibri" w:eastAsia="Calibri" w:hAnsi="Calibri" w:cs="Calibri"/>
          <w:color w:val="000000"/>
        </w:rPr>
        <w:t xml:space="preserve">______________ (_____), in Via/Piazza __________________________________n° _____, in qualità di </w:t>
      </w:r>
    </w:p>
    <w:p w14:paraId="74573066" w14:textId="77777777" w:rsidR="00D7465C" w:rsidRPr="00992D12" w:rsidRDefault="00D7465C" w:rsidP="00982C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persona fisica</w:t>
      </w:r>
    </w:p>
    <w:p w14:paraId="4FE8B3DD" w14:textId="77777777" w:rsidR="00D7465C" w:rsidRPr="00992D12" w:rsidRDefault="00D7465C" w:rsidP="00982C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Pr="00992D12">
        <w:rPr>
          <w:rFonts w:ascii="Calibri" w:eastAsia="Calibri" w:hAnsi="Calibri" w:cs="Calibri"/>
          <w:color w:val="000000"/>
        </w:rPr>
        <w:t xml:space="preserve"> _____________________________________ con sede a __________________ (_____), in Via/Piazza _</w:t>
      </w:r>
      <w:r>
        <w:rPr>
          <w:rFonts w:ascii="Calibri" w:eastAsia="Calibri" w:hAnsi="Calibri" w:cs="Calibri"/>
          <w:color w:val="000000"/>
        </w:rPr>
        <w:t>_______________________</w:t>
      </w:r>
      <w:r w:rsidRPr="00992D12">
        <w:rPr>
          <w:rFonts w:ascii="Calibri" w:eastAsia="Calibri" w:hAnsi="Calibri" w:cs="Calibri"/>
          <w:color w:val="000000"/>
        </w:rPr>
        <w:t>n° _____, C.F./P.IVA___________________</w:t>
      </w:r>
      <w:r>
        <w:rPr>
          <w:rFonts w:ascii="Calibri" w:eastAsia="Calibri" w:hAnsi="Calibri" w:cs="Calibri"/>
          <w:color w:val="000000"/>
        </w:rPr>
        <w:t>_</w:t>
      </w:r>
      <w:r w:rsidRPr="00992D12">
        <w:rPr>
          <w:rFonts w:ascii="Calibri" w:eastAsia="Calibri" w:hAnsi="Calibri" w:cs="Calibri"/>
          <w:color w:val="000000"/>
        </w:rPr>
        <w:t>,</w:t>
      </w:r>
    </w:p>
    <w:p w14:paraId="0E826522" w14:textId="1C0D5C48" w:rsidR="00982CDF" w:rsidRPr="00982CDF" w:rsidRDefault="00D7465C" w:rsidP="00982C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9" w:name="_Hlk132964669"/>
      <w:bookmarkEnd w:id="5"/>
      <w:r w:rsidRPr="00992D12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>
        <w:rPr>
          <w:rFonts w:ascii="Calibri" w:eastAsia="Calibri" w:hAnsi="Calibri" w:cs="Calibri"/>
          <w:color w:val="000000"/>
        </w:rPr>
        <w:t>indicato in oggetto,</w:t>
      </w:r>
      <w:r w:rsidRPr="00992D12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10" w:name="_Hlk132964455"/>
      <w:r>
        <w:rPr>
          <w:rFonts w:ascii="Calibri" w:eastAsia="Calibri" w:hAnsi="Calibri" w:cs="Calibri"/>
          <w:color w:val="000000"/>
        </w:rPr>
        <w:t>Determina Dirigenziale n. 2208 del 20.04.2022</w:t>
      </w:r>
      <w:bookmarkEnd w:id="10"/>
      <w:r w:rsidRPr="00992D12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  <w:r w:rsidR="00982CDF" w:rsidRPr="00982CDF">
        <w:rPr>
          <w:rFonts w:eastAsia="Calibri"/>
        </w:rPr>
        <w:t xml:space="preserve"> </w:t>
      </w:r>
      <w:r w:rsidR="00982CDF" w:rsidRPr="00982CDF">
        <w:rPr>
          <w:rFonts w:ascii="Calibri" w:eastAsia="Calibri" w:hAnsi="Calibri" w:cs="Calibri"/>
          <w:color w:val="000000"/>
        </w:rPr>
        <w:t xml:space="preserve">con riferimento alla </w:t>
      </w:r>
      <w:r w:rsidR="00982CDF" w:rsidRPr="00982CDF">
        <w:rPr>
          <w:rFonts w:ascii="Calibri" w:eastAsia="Calibri" w:hAnsi="Calibri" w:cs="Calibri"/>
          <w:color w:val="000000"/>
          <w:u w:val="single"/>
        </w:rPr>
        <w:t>Guida Operativa per il rispetto del principio di non arrecare danno significativo all’ambiente (cd. DNSH)</w:t>
      </w:r>
      <w:r w:rsidR="00982CDF" w:rsidRPr="00982CDF">
        <w:rPr>
          <w:rFonts w:ascii="Calibri" w:eastAsia="Calibri" w:hAnsi="Calibri" w:cs="Calibri"/>
          <w:color w:val="000000"/>
        </w:rPr>
        <w:t xml:space="preserve">, emanata dal Dipartimento della Ragioneria Generale dello Stato del Ministero dell'Economia e delle Finanze con la Circolare n. 33 del 13 ottobre 2022, </w:t>
      </w:r>
    </w:p>
    <w:bookmarkEnd w:id="2"/>
    <w:bookmarkEnd w:id="4"/>
    <w:bookmarkEnd w:id="6"/>
    <w:bookmarkEnd w:id="7"/>
    <w:bookmarkEnd w:id="9"/>
    <w:p w14:paraId="54039771" w14:textId="62C6D36F" w:rsidR="005E039A" w:rsidRPr="008E2F04" w:rsidRDefault="00B90C85" w:rsidP="00982C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b/>
          <w:bCs/>
          <w:color w:val="000000"/>
        </w:rPr>
      </w:pPr>
      <w:r w:rsidRPr="008E2F04">
        <w:rPr>
          <w:rFonts w:ascii="Calibri" w:eastAsia="Calibri" w:hAnsi="Calibri" w:cs="Calibri"/>
          <w:b/>
          <w:bCs/>
          <w:color w:val="000000"/>
        </w:rPr>
        <w:t>DICHIARA</w:t>
      </w:r>
    </w:p>
    <w:p w14:paraId="6B9B4C64" w14:textId="77777777" w:rsidR="008E2F04" w:rsidRDefault="008E2F04" w:rsidP="00982CDF">
      <w:pPr>
        <w:spacing w:line="240" w:lineRule="auto"/>
        <w:ind w:left="0" w:hanging="2"/>
        <w:jc w:val="center"/>
      </w:pPr>
      <w:r w:rsidRPr="008E2F04">
        <w:rPr>
          <w:rFonts w:ascii="Calibri" w:eastAsia="Calibri" w:hAnsi="Calibri" w:cs="Calibri"/>
          <w:color w:val="000000"/>
        </w:rPr>
        <w:t>(artt. 19, 38, 47 DPR 28 dicembre 2000, n. 445 e s.m.i.)</w:t>
      </w:r>
    </w:p>
    <w:p w14:paraId="28D5AE3B" w14:textId="77777777" w:rsidR="005E039A" w:rsidRDefault="005E039A" w:rsidP="00982CDF">
      <w:pP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21B1C5CD" w14:textId="3A7AAD7F" w:rsidR="00982CDF" w:rsidRPr="00982CDF" w:rsidRDefault="00982CDF" w:rsidP="00982CDF">
      <w:pPr>
        <w:spacing w:after="100" w:afterAutospacing="1" w:line="240" w:lineRule="auto"/>
        <w:jc w:val="both"/>
        <w:rPr>
          <w:rFonts w:ascii="Calibri" w:eastAsia="Calibri" w:hAnsi="Calibri" w:cs="Calibri"/>
          <w:color w:val="000000"/>
        </w:rPr>
      </w:pPr>
      <w:r w:rsidRPr="00982CDF">
        <w:rPr>
          <w:rFonts w:ascii="Calibri" w:eastAsia="Calibri" w:hAnsi="Calibri" w:cs="Calibri"/>
          <w:color w:val="000000"/>
        </w:rPr>
        <w:t>di essere a conoscenza delle caratteristiche tecniche e progettuali inerenti all’esecuzione di lavori e/o la fornitura di beni e servizi relativamente agli interventi previsti per il progetto di cui sopra e che le Schede individuate come attinenti corrispondono a quelle di seguito selezionate</w:t>
      </w:r>
      <w:r>
        <w:rPr>
          <w:rFonts w:ascii="Calibri" w:eastAsia="Calibri" w:hAnsi="Calibri" w:cs="Calibri"/>
          <w:color w:val="000000"/>
        </w:rPr>
        <w:t xml:space="preserve"> </w:t>
      </w:r>
      <w:r w:rsidRPr="001862B7">
        <w:rPr>
          <w:rFonts w:eastAsia="Calibri"/>
          <w:i/>
        </w:rPr>
        <w:t>(barrare le caselle relative alle Schede individuate come attinenti)</w:t>
      </w:r>
      <w:r w:rsidRPr="00982CDF">
        <w:rPr>
          <w:rFonts w:ascii="Calibri" w:eastAsia="Calibri" w:hAnsi="Calibri" w:cs="Calibri"/>
          <w:color w:val="000000"/>
        </w:rPr>
        <w:t>:</w:t>
      </w:r>
    </w:p>
    <w:p w14:paraId="1BDA9110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1 – Costruzione di nuovi edifici </w:t>
      </w:r>
    </w:p>
    <w:p w14:paraId="2AFBC551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2 - Ristrutturazioni e riqualificazioni di edifici residenziali e non residenziali</w:t>
      </w:r>
    </w:p>
    <w:p w14:paraId="17CD783D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3 – Acquisto, Leasing e Noleggio di computer e apparecchiature elettriche ed elettroniche </w:t>
      </w:r>
    </w:p>
    <w:p w14:paraId="408A7E66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4 - Acquisto, Leasing e Noleggio apparecchiature elettriche ed elettroniche utilizzate nel settore sanitario</w:t>
      </w:r>
    </w:p>
    <w:p w14:paraId="1C1FD869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5 - Interventi edili e cantieristica generica non connessi con la costruzione/rinnovamento di edifici</w:t>
      </w:r>
    </w:p>
    <w:p w14:paraId="0CBE0752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6 - Servizi informatici di hosting e cloud</w:t>
      </w:r>
    </w:p>
    <w:p w14:paraId="712B79BA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7 - Acquisto servizi per fiere e mostre</w:t>
      </w:r>
    </w:p>
    <w:p w14:paraId="2BE9C377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8 - Data center </w:t>
      </w:r>
    </w:p>
    <w:p w14:paraId="41FC7F7A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9 - Acquisto, noleggio, leasing di veicoli </w:t>
      </w:r>
    </w:p>
    <w:p w14:paraId="0EB33D98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10 - Trasporto per acque interne e marittimo </w:t>
      </w:r>
    </w:p>
    <w:p w14:paraId="0D4EB4A2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11 - Produzione di biometano </w:t>
      </w:r>
    </w:p>
    <w:p w14:paraId="1F74581C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12 - Produzione elettricità da pannelli solari </w:t>
      </w:r>
    </w:p>
    <w:p w14:paraId="4D64F8EC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13 - Produzione di elettricità da energia eolica</w:t>
      </w:r>
    </w:p>
    <w:p w14:paraId="35AE4BE7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lastRenderedPageBreak/>
        <w:t xml:space="preserve">Scheda 14 - Produzione elettricità da combustibili da biomassa solida, biogas e bioliquidi </w:t>
      </w:r>
    </w:p>
    <w:p w14:paraId="7AA2B268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15 - Produzione e stoccaggio di Idrogeno in aree industriali dismesse</w:t>
      </w:r>
    </w:p>
    <w:p w14:paraId="4EA349A6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16 - Produzione e stoccaggio di Idrogeno nei settori Hard to abate</w:t>
      </w:r>
    </w:p>
    <w:p w14:paraId="694D4789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17 - Impianti di recupero di rifiuti non pericolosi e pericolosi</w:t>
      </w:r>
    </w:p>
    <w:p w14:paraId="54BE31A1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18 - Realizzazione infrastrutture per la mobilità personale, </w:t>
      </w:r>
      <w:proofErr w:type="spellStart"/>
      <w:r w:rsidRPr="00982CDF">
        <w:rPr>
          <w:rFonts w:asciiTheme="majorHAnsi" w:eastAsia="Calibri" w:hAnsiTheme="majorHAnsi" w:cstheme="majorHAnsi"/>
          <w:sz w:val="20"/>
          <w:szCs w:val="20"/>
        </w:rPr>
        <w:t>ciclologistica</w:t>
      </w:r>
      <w:proofErr w:type="spell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</w:t>
      </w:r>
    </w:p>
    <w:p w14:paraId="1F82C5AE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19 – Imboschimento e restauro forestale</w:t>
      </w:r>
    </w:p>
    <w:p w14:paraId="76E67608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20 - Coltivazione di colture perenni e non perenni</w:t>
      </w:r>
    </w:p>
    <w:p w14:paraId="024AF83D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21 - Realizzazione impianti distribuzione del teleriscaldamento/</w:t>
      </w:r>
      <w:proofErr w:type="spellStart"/>
      <w:r w:rsidRPr="00982CDF">
        <w:rPr>
          <w:rFonts w:asciiTheme="majorHAnsi" w:eastAsia="Calibri" w:hAnsiTheme="majorHAnsi" w:cstheme="majorHAnsi"/>
          <w:sz w:val="20"/>
          <w:szCs w:val="20"/>
        </w:rPr>
        <w:t>teleraffrescamento</w:t>
      </w:r>
      <w:proofErr w:type="spell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</w:t>
      </w:r>
    </w:p>
    <w:p w14:paraId="1121DBDC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22 - Mezzi di trasporto ferroviario per merci e passeggeri (interurbano) </w:t>
      </w:r>
    </w:p>
    <w:p w14:paraId="5AFC3408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23 - Infrastrutture per il trasporto ferroviario</w:t>
      </w:r>
    </w:p>
    <w:p w14:paraId="1864EEBA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24 - Realizzazione impianti trattamento acque reflue </w:t>
      </w:r>
    </w:p>
    <w:p w14:paraId="7327048C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25 - Fabbricazione di apparecchi per la produzione idrogeno (elettrolizzatori e celle a combustibile)</w:t>
      </w:r>
    </w:p>
    <w:p w14:paraId="3AE66ACB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26- Finanziamenti a impresa e ricerca</w:t>
      </w:r>
    </w:p>
    <w:p w14:paraId="349BB202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27 - Ripristino ambientale delle zone umide</w:t>
      </w:r>
    </w:p>
    <w:p w14:paraId="5408BC69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28 - Collegamenti terrestri e illuminazione stradale</w:t>
      </w:r>
    </w:p>
    <w:p w14:paraId="6E30DF22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29 - Raccolta e trasporto di rifiuti in frazioni separate alla fonte</w:t>
      </w:r>
    </w:p>
    <w:p w14:paraId="63ED1722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Scheda 30 - Trasmissione e distribuzione di energia elettrica</w:t>
      </w:r>
    </w:p>
    <w:p w14:paraId="199D4FE4" w14:textId="77777777" w:rsidR="00982CDF" w:rsidRPr="00982CDF" w:rsidRDefault="00982CDF" w:rsidP="00982CDF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ind w:left="470" w:hanging="357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Scheda 31 - Impianti di irrigazione </w:t>
      </w:r>
    </w:p>
    <w:p w14:paraId="430E9DD1" w14:textId="77777777" w:rsidR="00982CDF" w:rsidRPr="00982CDF" w:rsidRDefault="00982CDF" w:rsidP="00982CDF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Calibri" w:hAnsiTheme="majorHAnsi" w:cstheme="majorHAnsi"/>
        </w:rPr>
      </w:pPr>
    </w:p>
    <w:p w14:paraId="22C9396A" w14:textId="77777777" w:rsidR="00982CDF" w:rsidRPr="00982CDF" w:rsidRDefault="00982CDF" w:rsidP="00982CDF">
      <w:pPr>
        <w:spacing w:after="100" w:afterAutospacing="1" w:line="240" w:lineRule="auto"/>
        <w:jc w:val="both"/>
        <w:rPr>
          <w:rFonts w:asciiTheme="majorHAnsi" w:eastAsia="Calibri" w:hAnsiTheme="majorHAnsi" w:cstheme="majorHAnsi"/>
        </w:rPr>
      </w:pPr>
      <w:r w:rsidRPr="00982CDF">
        <w:rPr>
          <w:rFonts w:asciiTheme="majorHAnsi" w:eastAsia="Calibri" w:hAnsiTheme="majorHAnsi" w:cstheme="majorHAnsi"/>
        </w:rPr>
        <w:t xml:space="preserve">Relativamente alle schede individuate, le corrispondenti </w:t>
      </w:r>
      <w:r w:rsidRPr="00982CDF">
        <w:rPr>
          <w:rFonts w:asciiTheme="majorHAnsi" w:eastAsia="Calibri" w:hAnsiTheme="majorHAnsi" w:cstheme="majorHAnsi"/>
          <w:b/>
        </w:rPr>
        <w:t xml:space="preserve">checklist </w:t>
      </w:r>
      <w:r w:rsidRPr="00982CDF">
        <w:rPr>
          <w:rFonts w:asciiTheme="majorHAnsi" w:eastAsia="Calibri" w:hAnsiTheme="majorHAnsi" w:cstheme="majorHAnsi"/>
          <w:b/>
          <w:i/>
        </w:rPr>
        <w:t>ex-ante</w:t>
      </w:r>
      <w:r w:rsidRPr="00982CDF">
        <w:rPr>
          <w:rFonts w:asciiTheme="majorHAnsi" w:eastAsia="Calibri" w:hAnsiTheme="majorHAnsi" w:cstheme="majorHAnsi"/>
          <w:b/>
        </w:rPr>
        <w:t xml:space="preserve"> </w:t>
      </w:r>
      <w:r w:rsidRPr="00982CDF">
        <w:rPr>
          <w:rFonts w:asciiTheme="majorHAnsi" w:eastAsia="Calibri" w:hAnsiTheme="majorHAnsi" w:cstheme="majorHAnsi"/>
        </w:rPr>
        <w:t xml:space="preserve">devono essere opportunamente </w:t>
      </w:r>
      <w:r w:rsidRPr="00982CDF">
        <w:rPr>
          <w:rFonts w:asciiTheme="majorHAnsi" w:eastAsia="Calibri" w:hAnsiTheme="majorHAnsi" w:cstheme="majorHAnsi"/>
          <w:u w:val="single"/>
        </w:rPr>
        <w:t>compilate e</w:t>
      </w:r>
      <w:r w:rsidRPr="00982CDF">
        <w:rPr>
          <w:rFonts w:asciiTheme="majorHAnsi" w:eastAsia="Calibri" w:hAnsiTheme="majorHAnsi" w:cstheme="majorHAnsi"/>
        </w:rPr>
        <w:t xml:space="preserve"> </w:t>
      </w:r>
      <w:r w:rsidRPr="00982CDF">
        <w:rPr>
          <w:rFonts w:asciiTheme="majorHAnsi" w:eastAsia="Calibri" w:hAnsiTheme="majorHAnsi" w:cstheme="majorHAnsi"/>
          <w:u w:val="single"/>
        </w:rPr>
        <w:t>allegate alla presente dichiarazione</w:t>
      </w:r>
      <w:r w:rsidRPr="00982CDF">
        <w:rPr>
          <w:rFonts w:asciiTheme="majorHAnsi" w:eastAsia="Calibri" w:hAnsiTheme="majorHAnsi" w:cstheme="majorHAnsi"/>
        </w:rPr>
        <w:t xml:space="preserve"> al momento del primo rendiconto delle spese sostenute.</w:t>
      </w:r>
    </w:p>
    <w:p w14:paraId="1CAC4CDC" w14:textId="77777777" w:rsidR="00982CDF" w:rsidRPr="00982CDF" w:rsidRDefault="00982CDF" w:rsidP="00982CDF">
      <w:pPr>
        <w:spacing w:after="100" w:afterAutospacing="1" w:line="240" w:lineRule="auto"/>
        <w:jc w:val="both"/>
        <w:rPr>
          <w:rFonts w:asciiTheme="majorHAnsi" w:eastAsia="Calibri" w:hAnsiTheme="majorHAnsi" w:cstheme="majorHAnsi"/>
        </w:rPr>
      </w:pPr>
      <w:r w:rsidRPr="00982CDF">
        <w:rPr>
          <w:rFonts w:asciiTheme="majorHAnsi" w:eastAsia="Calibri" w:hAnsiTheme="majorHAnsi" w:cstheme="majorHAnsi"/>
        </w:rPr>
        <w:t xml:space="preserve">Le corrispondenti checklist </w:t>
      </w:r>
      <w:r w:rsidRPr="00982CDF">
        <w:rPr>
          <w:rFonts w:asciiTheme="majorHAnsi" w:eastAsia="Calibri" w:hAnsiTheme="majorHAnsi" w:cstheme="majorHAnsi"/>
          <w:i/>
        </w:rPr>
        <w:t xml:space="preserve">ex-post </w:t>
      </w:r>
      <w:r w:rsidRPr="00982CDF">
        <w:rPr>
          <w:rFonts w:asciiTheme="majorHAnsi" w:eastAsia="Calibri" w:hAnsiTheme="majorHAnsi" w:cstheme="majorHAnsi"/>
        </w:rPr>
        <w:t>dovranno essere presentate al momento dell’ultimo rendiconto relativo al saldo.</w:t>
      </w:r>
    </w:p>
    <w:p w14:paraId="190D53FD" w14:textId="77777777" w:rsidR="00982CDF" w:rsidRPr="00982CDF" w:rsidRDefault="00982CDF" w:rsidP="00982CDF">
      <w:pPr>
        <w:spacing w:after="100" w:afterAutospacing="1" w:line="240" w:lineRule="auto"/>
        <w:rPr>
          <w:rFonts w:asciiTheme="majorHAnsi" w:eastAsia="Calibri" w:hAnsiTheme="majorHAnsi" w:cstheme="majorHAnsi"/>
          <w:b/>
        </w:rPr>
      </w:pPr>
      <w:r w:rsidRPr="00982CDF">
        <w:rPr>
          <w:rFonts w:asciiTheme="majorHAnsi" w:eastAsia="Calibri" w:hAnsiTheme="majorHAnsi" w:cstheme="majorHAnsi"/>
          <w:b/>
        </w:rPr>
        <w:t>LISTA DEGLI ALLEGATI:</w:t>
      </w:r>
    </w:p>
    <w:p w14:paraId="2F5BD000" w14:textId="77777777" w:rsidR="00982CDF" w:rsidRPr="00982CDF" w:rsidRDefault="00982CDF" w:rsidP="00982CDF">
      <w:pPr>
        <w:spacing w:after="100" w:afterAutospacing="1" w:line="240" w:lineRule="auto"/>
        <w:jc w:val="both"/>
        <w:rPr>
          <w:rFonts w:asciiTheme="majorHAnsi" w:eastAsia="Calibri" w:hAnsiTheme="majorHAnsi" w:cstheme="majorHAnsi"/>
          <w:i/>
        </w:rPr>
      </w:pPr>
      <w:r w:rsidRPr="00982CDF">
        <w:rPr>
          <w:rFonts w:asciiTheme="majorHAnsi" w:eastAsia="Calibri" w:hAnsiTheme="majorHAnsi" w:cstheme="majorHAnsi"/>
          <w:i/>
        </w:rPr>
        <w:t>(numerare gli allegati e inserire i numeri corrispondenti alle Schede individuate come attinenti per il progetto)</w:t>
      </w:r>
    </w:p>
    <w:p w14:paraId="70476797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7E5DF2A7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7532F8F6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 xml:space="preserve">ex-ante </w:t>
      </w:r>
      <w:r w:rsidRPr="00982CDF">
        <w:rPr>
          <w:rFonts w:asciiTheme="majorHAnsi" w:eastAsia="Calibri" w:hAnsiTheme="majorHAnsi" w:cstheme="majorHAnsi"/>
          <w:sz w:val="20"/>
          <w:szCs w:val="20"/>
        </w:rPr>
        <w:t>relativa alla Scheda N. …..</w:t>
      </w:r>
    </w:p>
    <w:p w14:paraId="3F85DECB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0DC0DB1B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3AA2479E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7EA243B3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320C18EC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1524E8FC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440AB774" w14:textId="77777777" w:rsidR="00982CDF" w:rsidRPr="00982CDF" w:rsidRDefault="00982CDF" w:rsidP="00982CDF">
      <w:pPr>
        <w:pStyle w:val="Paragrafoelenco"/>
        <w:numPr>
          <w:ilvl w:val="0"/>
          <w:numId w:val="8"/>
        </w:numPr>
        <w:suppressAutoHyphens w:val="0"/>
        <w:spacing w:after="100" w:afterAutospacing="1" w:line="240" w:lineRule="auto"/>
        <w:jc w:val="both"/>
        <w:textAlignment w:val="auto"/>
        <w:outlineLvl w:val="9"/>
        <w:rPr>
          <w:rFonts w:asciiTheme="majorHAnsi" w:eastAsia="Calibri" w:hAnsiTheme="majorHAnsi" w:cstheme="majorHAnsi"/>
          <w:sz w:val="20"/>
          <w:szCs w:val="20"/>
        </w:rPr>
      </w:pPr>
      <w:r w:rsidRPr="00982CDF">
        <w:rPr>
          <w:rFonts w:asciiTheme="majorHAnsi" w:eastAsia="Calibri" w:hAnsiTheme="majorHAnsi" w:cstheme="majorHAnsi"/>
          <w:sz w:val="20"/>
          <w:szCs w:val="20"/>
        </w:rPr>
        <w:t>Allegato N.</w:t>
      </w:r>
      <w:proofErr w:type="gramStart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….</w:t>
      </w:r>
      <w:proofErr w:type="gramEnd"/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. : checklist </w:t>
      </w:r>
      <w:r w:rsidRPr="00982CDF">
        <w:rPr>
          <w:rFonts w:asciiTheme="majorHAnsi" w:eastAsia="Calibri" w:hAnsiTheme="majorHAnsi" w:cstheme="majorHAnsi"/>
          <w:i/>
          <w:sz w:val="20"/>
          <w:szCs w:val="20"/>
        </w:rPr>
        <w:t>ex-ante</w:t>
      </w:r>
      <w:r w:rsidRPr="00982CDF">
        <w:rPr>
          <w:rFonts w:asciiTheme="majorHAnsi" w:eastAsia="Calibri" w:hAnsiTheme="majorHAnsi" w:cstheme="majorHAnsi"/>
          <w:sz w:val="20"/>
          <w:szCs w:val="20"/>
        </w:rPr>
        <w:t xml:space="preserve"> relativa alla Scheda N. …..</w:t>
      </w:r>
    </w:p>
    <w:p w14:paraId="5640B454" w14:textId="77777777" w:rsidR="00982CDF" w:rsidRPr="00581F20" w:rsidRDefault="00982CDF" w:rsidP="00982CDF">
      <w:pPr>
        <w:pStyle w:val="Paragrafoelenco"/>
        <w:spacing w:line="240" w:lineRule="auto"/>
        <w:ind w:left="568"/>
        <w:jc w:val="both"/>
        <w:rPr>
          <w:rFonts w:eastAsia="Calibri"/>
          <w:sz w:val="18"/>
          <w:szCs w:val="18"/>
        </w:rPr>
      </w:pPr>
    </w:p>
    <w:p w14:paraId="0B52D02A" w14:textId="77777777" w:rsidR="00982CDF" w:rsidRPr="00982CDF" w:rsidRDefault="00982CDF" w:rsidP="00982CDF">
      <w:pPr>
        <w:spacing w:after="120" w:line="240" w:lineRule="auto"/>
        <w:ind w:left="0" w:firstLine="0"/>
        <w:jc w:val="both"/>
        <w:rPr>
          <w:rFonts w:asciiTheme="majorHAnsi" w:eastAsia="Calibri" w:hAnsiTheme="majorHAnsi" w:cstheme="majorHAnsi"/>
        </w:rPr>
      </w:pPr>
      <w:r w:rsidRPr="00982CDF">
        <w:rPr>
          <w:rFonts w:asciiTheme="majorHAnsi" w:eastAsia="Calibri" w:hAnsiTheme="majorHAnsi" w:cstheme="majorHAnsi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982CDF">
        <w:rPr>
          <w:rFonts w:asciiTheme="majorHAnsi" w:eastAsia="Calibri" w:hAnsiTheme="majorHAnsi" w:cstheme="majorHAnsi"/>
        </w:rPr>
        <w:t>D.lgs</w:t>
      </w:r>
      <w:proofErr w:type="spellEnd"/>
      <w:r w:rsidRPr="00982CDF">
        <w:rPr>
          <w:rFonts w:asciiTheme="majorHAnsi" w:eastAsia="Calibri" w:hAnsiTheme="majorHAnsi" w:cstheme="majorHAnsi"/>
        </w:rPr>
        <w:t xml:space="preserve"> 101/2018: </w:t>
      </w:r>
    </w:p>
    <w:p w14:paraId="03087FFA" w14:textId="77777777" w:rsidR="00982CDF" w:rsidRPr="00982CDF" w:rsidRDefault="00982CDF" w:rsidP="00982CDF">
      <w:pPr>
        <w:pStyle w:val="Titolo"/>
        <w:numPr>
          <w:ilvl w:val="0"/>
          <w:numId w:val="5"/>
        </w:numPr>
        <w:suppressAutoHyphens w:val="0"/>
        <w:spacing w:line="240" w:lineRule="auto"/>
        <w:ind w:left="568" w:hanging="284"/>
        <w:contextualSpacing/>
        <w:jc w:val="both"/>
        <w:textAlignment w:val="auto"/>
        <w:outlineLvl w:val="9"/>
        <w:rPr>
          <w:rFonts w:asciiTheme="majorHAnsi" w:eastAsia="Calibri" w:hAnsiTheme="majorHAnsi" w:cstheme="majorHAnsi"/>
          <w:b w:val="0"/>
          <w:sz w:val="20"/>
          <w:lang w:eastAsia="en-US"/>
        </w:rPr>
      </w:pPr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>le finalità e le modalità di trattamento cui sono destinati i dati raccolti ineriscono al procedimento in oggetto;</w:t>
      </w:r>
    </w:p>
    <w:p w14:paraId="78224D71" w14:textId="77777777" w:rsidR="00982CDF" w:rsidRPr="00982CDF" w:rsidRDefault="00982CDF" w:rsidP="00982CDF">
      <w:pPr>
        <w:pStyle w:val="Titolo"/>
        <w:numPr>
          <w:ilvl w:val="0"/>
          <w:numId w:val="5"/>
        </w:numPr>
        <w:suppressAutoHyphens w:val="0"/>
        <w:spacing w:line="240" w:lineRule="auto"/>
        <w:ind w:left="568" w:hanging="284"/>
        <w:contextualSpacing/>
        <w:jc w:val="both"/>
        <w:textAlignment w:val="auto"/>
        <w:outlineLvl w:val="9"/>
        <w:rPr>
          <w:rFonts w:asciiTheme="majorHAnsi" w:eastAsia="Calibri" w:hAnsiTheme="majorHAnsi" w:cstheme="majorHAnsi"/>
          <w:b w:val="0"/>
          <w:sz w:val="20"/>
          <w:lang w:eastAsia="en-US"/>
        </w:rPr>
      </w:pPr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>il conferimento dei dati costituisce il presupposto necessario per la regolarità del rapporto contrattuale;</w:t>
      </w:r>
    </w:p>
    <w:p w14:paraId="5701EE06" w14:textId="77777777" w:rsidR="00982CDF" w:rsidRPr="00982CDF" w:rsidRDefault="00982CDF" w:rsidP="00982CDF">
      <w:pPr>
        <w:pStyle w:val="Titolo"/>
        <w:numPr>
          <w:ilvl w:val="0"/>
          <w:numId w:val="5"/>
        </w:numPr>
        <w:suppressAutoHyphens w:val="0"/>
        <w:spacing w:line="240" w:lineRule="auto"/>
        <w:ind w:left="568" w:hanging="284"/>
        <w:contextualSpacing/>
        <w:jc w:val="both"/>
        <w:textAlignment w:val="auto"/>
        <w:outlineLvl w:val="9"/>
        <w:rPr>
          <w:rFonts w:asciiTheme="majorHAnsi" w:eastAsia="Calibri" w:hAnsiTheme="majorHAnsi" w:cstheme="majorHAnsi"/>
          <w:b w:val="0"/>
          <w:sz w:val="20"/>
          <w:lang w:eastAsia="en-US"/>
        </w:rPr>
      </w:pPr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>D.Lgs.</w:t>
      </w:r>
      <w:proofErr w:type="spellEnd"/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 xml:space="preserve"> n. 267/2000 e della L. n. 241/1990, gli organi dell’autorità giudiziaria;</w:t>
      </w:r>
    </w:p>
    <w:p w14:paraId="00154469" w14:textId="77777777" w:rsidR="00982CDF" w:rsidRPr="00982CDF" w:rsidRDefault="00982CDF" w:rsidP="00982CDF">
      <w:pPr>
        <w:pStyle w:val="Titolo"/>
        <w:numPr>
          <w:ilvl w:val="0"/>
          <w:numId w:val="5"/>
        </w:numPr>
        <w:suppressAutoHyphens w:val="0"/>
        <w:spacing w:line="240" w:lineRule="auto"/>
        <w:ind w:left="568" w:hanging="284"/>
        <w:contextualSpacing/>
        <w:jc w:val="both"/>
        <w:textAlignment w:val="auto"/>
        <w:outlineLvl w:val="9"/>
        <w:rPr>
          <w:rFonts w:asciiTheme="majorHAnsi" w:eastAsia="Calibri" w:hAnsiTheme="majorHAnsi" w:cstheme="majorHAnsi"/>
          <w:b w:val="0"/>
          <w:sz w:val="20"/>
          <w:lang w:eastAsia="en-US"/>
        </w:rPr>
      </w:pPr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>D.lgs</w:t>
      </w:r>
      <w:proofErr w:type="spellEnd"/>
      <w:r w:rsidRPr="00982CDF">
        <w:rPr>
          <w:rFonts w:asciiTheme="majorHAnsi" w:eastAsia="Calibri" w:hAnsiTheme="majorHAnsi" w:cstheme="majorHAnsi"/>
          <w:b w:val="0"/>
          <w:sz w:val="20"/>
          <w:lang w:eastAsia="en-US"/>
        </w:rPr>
        <w:t xml:space="preserve"> 101/2018.</w:t>
      </w:r>
    </w:p>
    <w:p w14:paraId="4AEE16A8" w14:textId="77777777" w:rsidR="00982CDF" w:rsidRPr="00982CDF" w:rsidRDefault="00982CDF" w:rsidP="00982CDF">
      <w:pPr>
        <w:spacing w:line="240" w:lineRule="auto"/>
        <w:rPr>
          <w:rFonts w:asciiTheme="majorHAnsi" w:eastAsia="Calibri" w:hAnsiTheme="majorHAnsi" w:cstheme="majorHAnsi"/>
        </w:rPr>
      </w:pPr>
    </w:p>
    <w:p w14:paraId="79074CA5" w14:textId="77777777" w:rsidR="005E039A" w:rsidRDefault="005E039A" w:rsidP="00982CDF">
      <w:pPr>
        <w:spacing w:line="240" w:lineRule="auto"/>
        <w:ind w:left="1438" w:firstLine="0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281454CC" w14:textId="77777777" w:rsidR="005E039A" w:rsidRDefault="00B90C85" w:rsidP="00982CDF">
      <w:pP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14:paraId="2F05DD84" w14:textId="77777777" w:rsidR="005E039A" w:rsidRDefault="00B90C85" w:rsidP="00982CDF">
      <w:pPr>
        <w:spacing w:line="240" w:lineRule="auto"/>
        <w:ind w:left="567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58A142AD" w14:textId="77777777" w:rsidR="008C3A27" w:rsidRDefault="008C3A27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</w:p>
    <w:p w14:paraId="60014A01" w14:textId="77777777" w:rsidR="00C13A98" w:rsidRDefault="00C13A98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</w:p>
    <w:p w14:paraId="7E300BA6" w14:textId="77777777" w:rsidR="00135401" w:rsidRDefault="00135401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</w:p>
    <w:p w14:paraId="0A62EFAB" w14:textId="54593AC2" w:rsidR="008C3A27" w:rsidRPr="008949EB" w:rsidRDefault="008C3A27" w:rsidP="00982CD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FB4C82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</w:p>
    <w:sectPr w:rsidR="008C3A27" w:rsidRPr="008949EB" w:rsidSect="008C3A27">
      <w:headerReference w:type="default" r:id="rId8"/>
      <w:footerReference w:type="default" r:id="rId9"/>
      <w:pgSz w:w="11906" w:h="16838"/>
      <w:pgMar w:top="1417" w:right="1134" w:bottom="567" w:left="1134" w:header="720" w:footer="720" w:gutter="0"/>
      <w:pgNumType w:start="1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83D5B" w14:textId="77777777" w:rsidR="004C4014" w:rsidRDefault="004C4014">
      <w:pPr>
        <w:spacing w:line="240" w:lineRule="auto"/>
      </w:pPr>
      <w:r>
        <w:separator/>
      </w:r>
    </w:p>
  </w:endnote>
  <w:endnote w:type="continuationSeparator" w:id="0">
    <w:p w14:paraId="22B081BB" w14:textId="77777777" w:rsidR="004C4014" w:rsidRDefault="004C4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1"/>
    <w:family w:val="auto"/>
    <w:pitch w:val="default"/>
  </w:font>
  <w:font w:name="Droid Sans Mono">
    <w:altName w:val="Segoe U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charset w:val="00"/>
    <w:family w:val="roman"/>
    <w:pitch w:val="variable"/>
  </w:font>
  <w:font w:name="Merriweather Sans;Arial;Helveti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330A" w14:textId="77777777" w:rsidR="005E039A" w:rsidRDefault="005E039A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C28CC" w14:textId="77777777" w:rsidR="004C4014" w:rsidRDefault="004C4014">
      <w:pPr>
        <w:spacing w:line="240" w:lineRule="auto"/>
      </w:pPr>
      <w:r>
        <w:separator/>
      </w:r>
    </w:p>
  </w:footnote>
  <w:footnote w:type="continuationSeparator" w:id="0">
    <w:p w14:paraId="20F667F0" w14:textId="77777777" w:rsidR="004C4014" w:rsidRDefault="004C4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91C7" w14:textId="77777777" w:rsidR="005E039A" w:rsidRDefault="00B90C85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b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7F661656" wp14:editId="7AB84E06">
              <wp:simplePos x="0" y="0"/>
              <wp:positionH relativeFrom="column">
                <wp:posOffset>1600200</wp:posOffset>
              </wp:positionH>
              <wp:positionV relativeFrom="paragraph">
                <wp:posOffset>-238125</wp:posOffset>
              </wp:positionV>
              <wp:extent cx="2411730" cy="6731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1730" cy="673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FAB77A" w14:textId="77777777" w:rsidR="005E039A" w:rsidRDefault="00B90C85">
                          <w:pPr>
                            <w:pStyle w:val="Contenutocornice"/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495D9644" w14:textId="77777777" w:rsidR="005E039A" w:rsidRDefault="005E039A">
                          <w:pPr>
                            <w:pStyle w:val="Contenutocornice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661656" id="Rettangolo 1" o:spid="_x0000_s1026" style="position:absolute;left:0;text-align:left;margin-left:126pt;margin-top:-18.75pt;width:189.9pt;height:53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" stroked="f">
              <v:textbox>
                <w:txbxContent>
                  <w:p w14:paraId="4CFAB77A" w14:textId="77777777" w:rsidR="005E039A" w:rsidRDefault="00B90C85">
                    <w:pPr>
                      <w:pStyle w:val="Contenutocornice"/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495D9644" w14:textId="77777777" w:rsidR="005E039A" w:rsidRDefault="005E039A">
                    <w:pPr>
                      <w:pStyle w:val="Contenutocornice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1E"/>
    <w:multiLevelType w:val="multilevel"/>
    <w:tmpl w:val="CC88161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0C0E1B0F"/>
    <w:multiLevelType w:val="hybridMultilevel"/>
    <w:tmpl w:val="8848D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FA4BF3"/>
    <w:multiLevelType w:val="multilevel"/>
    <w:tmpl w:val="01E4E0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32557"/>
    <w:multiLevelType w:val="hybridMultilevel"/>
    <w:tmpl w:val="666CC8AC"/>
    <w:lvl w:ilvl="0" w:tplc="573C2AEA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B431772"/>
    <w:multiLevelType w:val="multilevel"/>
    <w:tmpl w:val="344CD554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912085216">
    <w:abstractNumId w:val="0"/>
  </w:num>
  <w:num w:numId="2" w16cid:durableId="2123105515">
    <w:abstractNumId w:val="2"/>
  </w:num>
  <w:num w:numId="3" w16cid:durableId="671688391">
    <w:abstractNumId w:val="7"/>
  </w:num>
  <w:num w:numId="4" w16cid:durableId="1504583438">
    <w:abstractNumId w:val="3"/>
  </w:num>
  <w:num w:numId="5" w16cid:durableId="20514905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9581360">
    <w:abstractNumId w:val="4"/>
  </w:num>
  <w:num w:numId="7" w16cid:durableId="1630092415">
    <w:abstractNumId w:val="5"/>
  </w:num>
  <w:num w:numId="8" w16cid:durableId="73354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A"/>
    <w:rsid w:val="00083DB6"/>
    <w:rsid w:val="00135401"/>
    <w:rsid w:val="004C4014"/>
    <w:rsid w:val="005E039A"/>
    <w:rsid w:val="00722F16"/>
    <w:rsid w:val="00737697"/>
    <w:rsid w:val="007F7F53"/>
    <w:rsid w:val="00842468"/>
    <w:rsid w:val="008949EB"/>
    <w:rsid w:val="008C3A27"/>
    <w:rsid w:val="008E2F04"/>
    <w:rsid w:val="00982CDF"/>
    <w:rsid w:val="00A2476E"/>
    <w:rsid w:val="00B90C85"/>
    <w:rsid w:val="00C13A98"/>
    <w:rsid w:val="00C66713"/>
    <w:rsid w:val="00D15F0F"/>
    <w:rsid w:val="00D71575"/>
    <w:rsid w:val="00D7465C"/>
    <w:rsid w:val="00E15788"/>
    <w:rsid w:val="00E208A4"/>
    <w:rsid w:val="00EA6B74"/>
    <w:rsid w:val="00ED0023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FB63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="-1" w:hanging="1"/>
      <w:textAlignment w:val="top"/>
      <w:outlineLvl w:val="0"/>
    </w:pPr>
    <w:rPr>
      <w:color w:val="00000A"/>
    </w:r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Titolo">
    <w:name w:val="Title"/>
    <w:basedOn w:val="Normale"/>
    <w:next w:val="Corpotesto"/>
    <w:link w:val="TitoloCarattere"/>
    <w:qFormat/>
    <w:pPr>
      <w:jc w:val="center"/>
    </w:pPr>
    <w:rPr>
      <w:b/>
      <w:sz w:val="24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rsid w:val="00982CDF"/>
    <w:rPr>
      <w:b/>
      <w:color w:val="00000A"/>
      <w:sz w:val="24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982CDF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emilia vitullo</cp:lastModifiedBy>
  <cp:revision>6</cp:revision>
  <cp:lastPrinted>2023-01-31T11:23:00Z</cp:lastPrinted>
  <dcterms:created xsi:type="dcterms:W3CDTF">2023-06-28T11:29:00Z</dcterms:created>
  <dcterms:modified xsi:type="dcterms:W3CDTF">2023-06-28T12:28:00Z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